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A46" w:rsidRPr="00FD6FC0" w:rsidRDefault="00777A46" w:rsidP="00777A46">
      <w:pPr>
        <w:tabs>
          <w:tab w:val="left" w:pos="1418"/>
        </w:tabs>
        <w:spacing w:after="0" w:line="240" w:lineRule="auto"/>
        <w:ind w:right="284" w:firstLine="567"/>
        <w:jc w:val="center"/>
        <w:rPr>
          <w:rFonts w:ascii="Times New Roman" w:eastAsia="Times New Roman" w:hAnsi="Times New Roman"/>
          <w:color w:val="FF0000"/>
          <w:lang w:eastAsia="ru-RU"/>
        </w:rPr>
      </w:pPr>
      <w:r w:rsidRPr="00FD6FC0">
        <w:rPr>
          <w:rFonts w:ascii="Times New Roman" w:eastAsia="Times New Roman" w:hAnsi="Times New Roman"/>
          <w:i/>
          <w:color w:val="FF0000"/>
        </w:rPr>
        <w:t>НА ФИРМЕННОМ БЛАНКЕ УЧАСТНИКА</w:t>
      </w:r>
    </w:p>
    <w:p w:rsidR="00777A46" w:rsidRPr="00FD6FC0" w:rsidRDefault="00777A46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FD6FC0" w:rsidRPr="00FD6FC0" w:rsidRDefault="00FD6FC0" w:rsidP="00FD6FC0">
      <w:pPr>
        <w:spacing w:after="0"/>
        <w:jc w:val="right"/>
        <w:rPr>
          <w:rFonts w:ascii="Times New Roman" w:hAnsi="Times New Roman"/>
          <w:b/>
        </w:rPr>
      </w:pPr>
      <w:r w:rsidRPr="00FD6FC0">
        <w:rPr>
          <w:rFonts w:ascii="Times New Roman" w:hAnsi="Times New Roman"/>
          <w:b/>
        </w:rPr>
        <w:t>Приложение №1</w:t>
      </w:r>
    </w:p>
    <w:p w:rsidR="009C0203" w:rsidRPr="00FD6FC0" w:rsidRDefault="009C0203" w:rsidP="009C0203">
      <w:pPr>
        <w:pStyle w:val="a9"/>
        <w:jc w:val="center"/>
        <w:rPr>
          <w:b/>
          <w:sz w:val="22"/>
          <w:szCs w:val="22"/>
        </w:rPr>
      </w:pPr>
    </w:p>
    <w:p w:rsidR="009C0203" w:rsidRDefault="009C0203" w:rsidP="009C0203">
      <w:pPr>
        <w:pStyle w:val="a9"/>
        <w:jc w:val="center"/>
        <w:rPr>
          <w:b/>
          <w:sz w:val="22"/>
          <w:szCs w:val="22"/>
        </w:rPr>
      </w:pPr>
      <w:r w:rsidRPr="00FD6FC0">
        <w:rPr>
          <w:b/>
          <w:sz w:val="22"/>
          <w:szCs w:val="22"/>
        </w:rPr>
        <w:t>Расчётная стоимость работ</w:t>
      </w:r>
    </w:p>
    <w:p w:rsidR="00FD6FC0" w:rsidRPr="00FD6FC0" w:rsidRDefault="00FD6FC0" w:rsidP="009C0203">
      <w:pPr>
        <w:pStyle w:val="a9"/>
        <w:jc w:val="center"/>
        <w:rPr>
          <w:b/>
          <w:sz w:val="22"/>
          <w:szCs w:val="22"/>
        </w:rPr>
      </w:pPr>
    </w:p>
    <w:p w:rsidR="00FD6FC0" w:rsidRPr="00FD6FC0" w:rsidRDefault="00FD6FC0" w:rsidP="00FD6FC0">
      <w:pPr>
        <w:spacing w:after="120"/>
        <w:ind w:left="360" w:firstLine="348"/>
        <w:jc w:val="both"/>
        <w:rPr>
          <w:rFonts w:ascii="Times New Roman" w:hAnsi="Times New Roman"/>
        </w:rPr>
      </w:pPr>
      <w:r w:rsidRPr="00FD6FC0">
        <w:rPr>
          <w:rFonts w:ascii="Times New Roman" w:hAnsi="Times New Roman"/>
        </w:rPr>
        <w:t>Комплект оборудования автоматической установки газового пожаротушения (АУГПТ), подлежащего техническому обслуживанию автозалы в г.Ташкенте ул. А. Темура 24.</w:t>
      </w:r>
    </w:p>
    <w:tbl>
      <w:tblPr>
        <w:tblStyle w:val="ab"/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929"/>
        <w:gridCol w:w="4616"/>
        <w:gridCol w:w="1312"/>
        <w:gridCol w:w="1248"/>
        <w:gridCol w:w="1248"/>
        <w:gridCol w:w="1557"/>
        <w:gridCol w:w="1559"/>
        <w:gridCol w:w="2268"/>
      </w:tblGrid>
      <w:tr w:rsidR="00FD6FC0" w:rsidRPr="00FD6FC0" w:rsidTr="00FD6FC0">
        <w:trPr>
          <w:trHeight w:val="307"/>
          <w:jc w:val="center"/>
        </w:trPr>
        <w:tc>
          <w:tcPr>
            <w:tcW w:w="929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№</w:t>
            </w:r>
          </w:p>
        </w:tc>
        <w:tc>
          <w:tcPr>
            <w:tcW w:w="4616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Наименование</w:t>
            </w:r>
          </w:p>
        </w:tc>
        <w:tc>
          <w:tcPr>
            <w:tcW w:w="1312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Кол-во (шт)</w:t>
            </w:r>
          </w:p>
        </w:tc>
        <w:tc>
          <w:tcPr>
            <w:tcW w:w="1248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Кол-во Р1</w:t>
            </w:r>
          </w:p>
        </w:tc>
        <w:tc>
          <w:tcPr>
            <w:tcW w:w="1248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Кол-во Р2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За 1 в сум сбез НДС</w:t>
            </w: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За 1 в сум сбез с НДС</w:t>
            </w: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Общая стоимость в сум с НДС</w:t>
            </w:r>
          </w:p>
        </w:tc>
      </w:tr>
      <w:tr w:rsidR="00FD6FC0" w:rsidRPr="00FD6FC0" w:rsidTr="00FD6FC0">
        <w:trPr>
          <w:trHeight w:val="207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Прибор ПК С2000-АСПТ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07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2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За каждый последующий шлейф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07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3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Модули ГПТ-40, ГПТ-150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6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07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 xml:space="preserve">Пульт ППК и управления С2000-М 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07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5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За каждый последующий шлейф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07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6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Источник резервного питания РИП-12 с АКБ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3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100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7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Извещатель дымовой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33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07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8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Извещатель охранный СМК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21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07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9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Оповещатель звуковой СУЗ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07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10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Табло сигнальный световые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15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01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11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Кнопка ручного пуска ИПР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5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07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Блок контроля пуска С2000-ПТ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07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13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За каждый последующий шлейф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3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106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14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Прибор С2000 КПБ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01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15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За каждый последующий шлейф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07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16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Соединительные линии ТРБН (м)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290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07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17</w:t>
            </w: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Соединительные линии ПУНП (м)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60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100"/>
          <w:jc w:val="center"/>
        </w:trPr>
        <w:tc>
          <w:tcPr>
            <w:tcW w:w="92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4616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ИТОГО:</w:t>
            </w:r>
          </w:p>
        </w:tc>
        <w:tc>
          <w:tcPr>
            <w:tcW w:w="131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24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7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</w:tbl>
    <w:p w:rsidR="00FD6FC0" w:rsidRPr="00FD6FC0" w:rsidRDefault="00FD6FC0" w:rsidP="00FD6FC0">
      <w:pPr>
        <w:spacing w:before="120" w:after="0"/>
        <w:ind w:left="360" w:firstLine="348"/>
        <w:jc w:val="both"/>
        <w:rPr>
          <w:rFonts w:ascii="Times New Roman" w:hAnsi="Times New Roman"/>
        </w:rPr>
      </w:pPr>
      <w:r w:rsidRPr="00FD6FC0">
        <w:rPr>
          <w:rFonts w:ascii="Times New Roman" w:hAnsi="Times New Roman"/>
        </w:rPr>
        <w:t xml:space="preserve">ТО СПА на данном оборудовании проводится в рамках регламентов Р1, Р2. </w:t>
      </w:r>
    </w:p>
    <w:p w:rsidR="00FD6FC0" w:rsidRPr="00FD6FC0" w:rsidRDefault="00FD6FC0" w:rsidP="00FD6FC0">
      <w:pPr>
        <w:spacing w:before="120" w:after="0"/>
        <w:ind w:left="360" w:firstLine="348"/>
        <w:jc w:val="both"/>
        <w:rPr>
          <w:rFonts w:ascii="Times New Roman" w:hAnsi="Times New Roman"/>
        </w:rPr>
      </w:pPr>
      <w:r w:rsidRPr="00FD6FC0">
        <w:rPr>
          <w:rFonts w:ascii="Times New Roman" w:hAnsi="Times New Roman"/>
        </w:rPr>
        <w:t xml:space="preserve">- Р1 проводится ежемесячно, </w:t>
      </w:r>
    </w:p>
    <w:p w:rsidR="00FD6FC0" w:rsidRPr="00FD6FC0" w:rsidRDefault="00FD6FC0" w:rsidP="00FD6FC0">
      <w:pPr>
        <w:spacing w:before="120" w:after="0"/>
        <w:ind w:left="360" w:firstLine="348"/>
        <w:jc w:val="both"/>
        <w:rPr>
          <w:rFonts w:ascii="Times New Roman" w:hAnsi="Times New Roman"/>
        </w:rPr>
      </w:pPr>
      <w:r w:rsidRPr="00FD6FC0">
        <w:rPr>
          <w:rFonts w:ascii="Times New Roman" w:hAnsi="Times New Roman"/>
        </w:rPr>
        <w:t>- Р2 проводится ежеквартально.</w:t>
      </w:r>
    </w:p>
    <w:p w:rsidR="00FD6FC0" w:rsidRPr="00FD6FC0" w:rsidRDefault="00FD6FC0" w:rsidP="00FD6FC0">
      <w:pPr>
        <w:spacing w:before="120" w:after="120"/>
        <w:ind w:left="360" w:firstLine="348"/>
        <w:jc w:val="both"/>
        <w:rPr>
          <w:rFonts w:ascii="Times New Roman" w:hAnsi="Times New Roman"/>
        </w:rPr>
      </w:pPr>
      <w:r w:rsidRPr="00FD6FC0">
        <w:rPr>
          <w:rFonts w:ascii="Times New Roman" w:hAnsi="Times New Roman"/>
        </w:rPr>
        <w:lastRenderedPageBreak/>
        <w:t xml:space="preserve"> Комплект оборудования автоматической установки газового пожаротушения (АУГПТ) блока ИТ, подлежащего техническому обслуживанию в г. Ташкенте: ЦО г. Ташкент ул. А.Темура, 24 </w:t>
      </w:r>
    </w:p>
    <w:tbl>
      <w:tblPr>
        <w:tblStyle w:val="ab"/>
        <w:tblW w:w="14749" w:type="dxa"/>
        <w:jc w:val="center"/>
        <w:tblLayout w:type="fixed"/>
        <w:tblLook w:val="04A0" w:firstRow="1" w:lastRow="0" w:firstColumn="1" w:lastColumn="0" w:noHBand="0" w:noVBand="1"/>
      </w:tblPr>
      <w:tblGrid>
        <w:gridCol w:w="905"/>
        <w:gridCol w:w="4620"/>
        <w:gridCol w:w="1315"/>
        <w:gridCol w:w="1260"/>
        <w:gridCol w:w="1246"/>
        <w:gridCol w:w="1568"/>
        <w:gridCol w:w="1553"/>
        <w:gridCol w:w="2282"/>
      </w:tblGrid>
      <w:tr w:rsidR="00FD6FC0" w:rsidRPr="00FD6FC0" w:rsidTr="00FD6FC0">
        <w:trPr>
          <w:trHeight w:val="305"/>
          <w:jc w:val="center"/>
        </w:trPr>
        <w:tc>
          <w:tcPr>
            <w:tcW w:w="905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№</w:t>
            </w:r>
          </w:p>
        </w:tc>
        <w:tc>
          <w:tcPr>
            <w:tcW w:w="4620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Наименование</w:t>
            </w:r>
          </w:p>
        </w:tc>
        <w:tc>
          <w:tcPr>
            <w:tcW w:w="1315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Кол-во (шт)</w:t>
            </w:r>
          </w:p>
        </w:tc>
        <w:tc>
          <w:tcPr>
            <w:tcW w:w="1260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Кол-во Р1</w:t>
            </w:r>
          </w:p>
        </w:tc>
        <w:tc>
          <w:tcPr>
            <w:tcW w:w="1246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Кол-во Р2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За 1 в сум сбез НДС</w:t>
            </w: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За 1 в сум сбез с НДС</w:t>
            </w: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Общая стоимость в сум с НДС</w:t>
            </w:r>
          </w:p>
        </w:tc>
      </w:tr>
      <w:tr w:rsidR="00FD6FC0" w:rsidRPr="00FD6FC0" w:rsidTr="00FD6FC0">
        <w:trPr>
          <w:trHeight w:val="277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Прибор П-К С2000-АСПТ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77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2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За каждый последующий шлейф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77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3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Модули ГПТ-40, ГПТ-150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77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 xml:space="preserve">Пульт ППК и управления С2000-М 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2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77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5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За каждый последующий шлейф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77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6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Источник резервного питания РИП-12 с АКБ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3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134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7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Извещатель дымовой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36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77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8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Извещатель охранный СМК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77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9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Оповещатель звуковой СУЗ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412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10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Табло сигнальный световые и звуковые колонки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77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11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Кнопка ручного пуска ИПР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134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РУПОР БОЛИД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2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77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13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За каждый последующий шлейф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2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134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14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Прибор С2000 КПБ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77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15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За каждый последующий шлейф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143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16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Прибор С2000 – СП1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69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17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За каждый последующий шлейф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8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77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18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Соединительные линии ТРБН (м)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400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277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19</w:t>
            </w: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Соединительные линии ПУНП (м)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24</w:t>
            </w: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  <w:r w:rsidRPr="00FD6FC0">
              <w:rPr>
                <w:rFonts w:ascii="Times New Roman" w:hAnsi="Times New Roman"/>
                <w:noProof/>
              </w:rPr>
              <w:t>12</w:t>
            </w: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noProof/>
              </w:rPr>
              <w:t>4</w:t>
            </w: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  <w:tr w:rsidR="00FD6FC0" w:rsidRPr="00FD6FC0" w:rsidTr="00FD6FC0">
        <w:trPr>
          <w:trHeight w:val="134"/>
          <w:jc w:val="center"/>
        </w:trPr>
        <w:tc>
          <w:tcPr>
            <w:tcW w:w="905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noProof/>
              </w:rPr>
            </w:pPr>
          </w:p>
        </w:tc>
        <w:tc>
          <w:tcPr>
            <w:tcW w:w="4620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ИТОГО:</w:t>
            </w:r>
          </w:p>
        </w:tc>
        <w:tc>
          <w:tcPr>
            <w:tcW w:w="131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260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24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68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155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2282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</w:tr>
    </w:tbl>
    <w:p w:rsidR="00FD6FC0" w:rsidRPr="00FD6FC0" w:rsidRDefault="00FD6FC0" w:rsidP="00FD6FC0">
      <w:pPr>
        <w:spacing w:before="120" w:after="0"/>
        <w:ind w:left="360" w:firstLine="348"/>
        <w:jc w:val="both"/>
        <w:rPr>
          <w:rFonts w:ascii="Times New Roman" w:hAnsi="Times New Roman"/>
        </w:rPr>
      </w:pPr>
      <w:r w:rsidRPr="00FD6FC0">
        <w:rPr>
          <w:rFonts w:ascii="Times New Roman" w:hAnsi="Times New Roman"/>
        </w:rPr>
        <w:t xml:space="preserve">ТО СПА на данном оборудовании проводится в рамках регламентов Р1, Р2. </w:t>
      </w:r>
    </w:p>
    <w:p w:rsidR="00FD6FC0" w:rsidRPr="00FD6FC0" w:rsidRDefault="00FD6FC0" w:rsidP="00FD6FC0">
      <w:pPr>
        <w:spacing w:before="120" w:after="0"/>
        <w:ind w:left="360" w:firstLine="348"/>
        <w:jc w:val="both"/>
        <w:rPr>
          <w:rFonts w:ascii="Times New Roman" w:hAnsi="Times New Roman"/>
        </w:rPr>
      </w:pPr>
      <w:r w:rsidRPr="00FD6FC0">
        <w:rPr>
          <w:rFonts w:ascii="Times New Roman" w:hAnsi="Times New Roman"/>
        </w:rPr>
        <w:t xml:space="preserve">- Р1 проводится ежемесячно </w:t>
      </w:r>
    </w:p>
    <w:p w:rsidR="00FD6FC0" w:rsidRPr="00FD6FC0" w:rsidRDefault="00FD6FC0" w:rsidP="00FD6FC0">
      <w:pPr>
        <w:spacing w:before="120" w:after="0"/>
        <w:ind w:left="360" w:firstLine="348"/>
        <w:jc w:val="both"/>
        <w:rPr>
          <w:rFonts w:ascii="Times New Roman" w:hAnsi="Times New Roman"/>
        </w:rPr>
      </w:pPr>
      <w:r w:rsidRPr="00FD6FC0">
        <w:rPr>
          <w:rFonts w:ascii="Times New Roman" w:hAnsi="Times New Roman"/>
        </w:rPr>
        <w:t>- Р2 проводится ежеквартально.</w:t>
      </w:r>
    </w:p>
    <w:p w:rsidR="00FD6FC0" w:rsidRPr="00FD6FC0" w:rsidRDefault="00FD6FC0" w:rsidP="00FD6FC0">
      <w:pPr>
        <w:spacing w:before="120" w:after="0"/>
        <w:ind w:left="360" w:firstLine="348"/>
        <w:jc w:val="both"/>
        <w:rPr>
          <w:rFonts w:ascii="Times New Roman" w:hAnsi="Times New Roman"/>
        </w:rPr>
      </w:pPr>
      <w:r w:rsidRPr="00FD6FC0">
        <w:rPr>
          <w:rFonts w:ascii="Times New Roman" w:hAnsi="Times New Roman"/>
        </w:rPr>
        <w:t xml:space="preserve">Количественные показатели могут скорректированы при проведении первичного обследования объекта, которое проводится совместно с первым Р1. </w:t>
      </w:r>
    </w:p>
    <w:p w:rsidR="00FD6FC0" w:rsidRPr="00FD6FC0" w:rsidRDefault="00FD6FC0" w:rsidP="00FD6FC0">
      <w:pPr>
        <w:pStyle w:val="a3"/>
        <w:spacing w:after="0"/>
        <w:ind w:left="540"/>
        <w:jc w:val="right"/>
        <w:rPr>
          <w:rFonts w:ascii="Times New Roman" w:hAnsi="Times New Roman"/>
          <w:b/>
        </w:rPr>
      </w:pPr>
    </w:p>
    <w:p w:rsidR="00FD6FC0" w:rsidRDefault="00FD6FC0" w:rsidP="00FD6FC0">
      <w:pPr>
        <w:spacing w:after="0"/>
        <w:jc w:val="center"/>
        <w:rPr>
          <w:rFonts w:ascii="Times New Roman" w:hAnsi="Times New Roman"/>
          <w:b/>
        </w:rPr>
      </w:pPr>
    </w:p>
    <w:p w:rsidR="00FD6FC0" w:rsidRPr="00FD6FC0" w:rsidRDefault="00FD6FC0" w:rsidP="00FD6FC0">
      <w:pPr>
        <w:spacing w:after="0"/>
        <w:jc w:val="center"/>
        <w:rPr>
          <w:rFonts w:ascii="Times New Roman" w:hAnsi="Times New Roman"/>
          <w:b/>
        </w:rPr>
      </w:pPr>
      <w:r w:rsidRPr="00FD6FC0">
        <w:rPr>
          <w:rFonts w:ascii="Times New Roman" w:hAnsi="Times New Roman"/>
          <w:b/>
        </w:rPr>
        <w:lastRenderedPageBreak/>
        <w:t xml:space="preserve">Замена СПА на объектах ООО </w:t>
      </w:r>
      <w:r w:rsidRPr="00FD6FC0">
        <w:rPr>
          <w:rFonts w:ascii="Times New Roman" w:hAnsi="Times New Roman"/>
          <w:b/>
          <w:lang w:val="en-US"/>
        </w:rPr>
        <w:t>UMS</w:t>
      </w:r>
      <w:r w:rsidRPr="00FD6FC0">
        <w:rPr>
          <w:rFonts w:ascii="Times New Roman" w:hAnsi="Times New Roman"/>
          <w:b/>
        </w:rPr>
        <w:t xml:space="preserve"> ЦО г. Ташкент.</w:t>
      </w:r>
    </w:p>
    <w:p w:rsidR="00FD6FC0" w:rsidRPr="00FD6FC0" w:rsidRDefault="00FD6FC0" w:rsidP="00FD6FC0">
      <w:pPr>
        <w:spacing w:after="0"/>
        <w:jc w:val="both"/>
        <w:rPr>
          <w:rFonts w:ascii="Times New Roman" w:hAnsi="Times New Roman"/>
          <w:b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859"/>
        <w:gridCol w:w="4571"/>
        <w:gridCol w:w="1086"/>
        <w:gridCol w:w="1559"/>
        <w:gridCol w:w="1985"/>
        <w:gridCol w:w="1701"/>
        <w:gridCol w:w="2433"/>
      </w:tblGrid>
      <w:tr w:rsidR="00FD6FC0" w:rsidRPr="00FD6FC0" w:rsidTr="00FD6FC0">
        <w:trPr>
          <w:trHeight w:val="139"/>
          <w:jc w:val="center"/>
        </w:trPr>
        <w:tc>
          <w:tcPr>
            <w:tcW w:w="859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571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086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b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D6FC0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985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За 1 в сум сбез НДС</w:t>
            </w:r>
          </w:p>
        </w:tc>
        <w:tc>
          <w:tcPr>
            <w:tcW w:w="1701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За 1 в сум сбез с НДС</w:t>
            </w:r>
          </w:p>
        </w:tc>
        <w:tc>
          <w:tcPr>
            <w:tcW w:w="2433" w:type="dxa"/>
            <w:vAlign w:val="center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Общая стоимость в сум с НДС</w:t>
            </w:r>
          </w:p>
        </w:tc>
      </w:tr>
      <w:tr w:rsidR="00FD6FC0" w:rsidRPr="00FD6FC0" w:rsidTr="00FD6FC0">
        <w:trPr>
          <w:trHeight w:val="287"/>
          <w:jc w:val="center"/>
        </w:trPr>
        <w:tc>
          <w:tcPr>
            <w:tcW w:w="8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1</w:t>
            </w:r>
          </w:p>
        </w:tc>
        <w:tc>
          <w:tcPr>
            <w:tcW w:w="4571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Блок индикации и управления С2000-ПТ</w:t>
            </w:r>
          </w:p>
        </w:tc>
        <w:tc>
          <w:tcPr>
            <w:tcW w:w="108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D6FC0" w:rsidRPr="00FD6FC0" w:rsidTr="00FD6FC0">
        <w:trPr>
          <w:trHeight w:val="287"/>
          <w:jc w:val="center"/>
        </w:trPr>
        <w:tc>
          <w:tcPr>
            <w:tcW w:w="8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2</w:t>
            </w:r>
          </w:p>
        </w:tc>
        <w:tc>
          <w:tcPr>
            <w:tcW w:w="4571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Аккумуляторная батарея   12В 7А</w:t>
            </w:r>
          </w:p>
        </w:tc>
        <w:tc>
          <w:tcPr>
            <w:tcW w:w="108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18</w:t>
            </w:r>
          </w:p>
        </w:tc>
        <w:tc>
          <w:tcPr>
            <w:tcW w:w="198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D6FC0" w:rsidRPr="00FD6FC0" w:rsidTr="00FD6FC0">
        <w:trPr>
          <w:trHeight w:val="287"/>
          <w:jc w:val="center"/>
        </w:trPr>
        <w:tc>
          <w:tcPr>
            <w:tcW w:w="8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3</w:t>
            </w:r>
          </w:p>
        </w:tc>
        <w:tc>
          <w:tcPr>
            <w:tcW w:w="4571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Аккумуляторная батарея 12В 5А</w:t>
            </w:r>
          </w:p>
        </w:tc>
        <w:tc>
          <w:tcPr>
            <w:tcW w:w="108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16</w:t>
            </w:r>
          </w:p>
        </w:tc>
        <w:tc>
          <w:tcPr>
            <w:tcW w:w="198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D6FC0" w:rsidRPr="00FD6FC0" w:rsidTr="00FD6FC0">
        <w:trPr>
          <w:trHeight w:val="287"/>
          <w:jc w:val="center"/>
        </w:trPr>
        <w:tc>
          <w:tcPr>
            <w:tcW w:w="8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4</w:t>
            </w:r>
          </w:p>
        </w:tc>
        <w:tc>
          <w:tcPr>
            <w:tcW w:w="4571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Извещатель дымовой ДИП-31</w:t>
            </w:r>
          </w:p>
        </w:tc>
        <w:tc>
          <w:tcPr>
            <w:tcW w:w="108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70</w:t>
            </w:r>
          </w:p>
        </w:tc>
        <w:tc>
          <w:tcPr>
            <w:tcW w:w="198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D6FC0" w:rsidRPr="00FD6FC0" w:rsidTr="00FD6FC0">
        <w:trPr>
          <w:trHeight w:val="156"/>
          <w:jc w:val="center"/>
        </w:trPr>
        <w:tc>
          <w:tcPr>
            <w:tcW w:w="8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5</w:t>
            </w:r>
          </w:p>
        </w:tc>
        <w:tc>
          <w:tcPr>
            <w:tcW w:w="4571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Прибор ПК С2000-АСПТ</w:t>
            </w:r>
          </w:p>
        </w:tc>
        <w:tc>
          <w:tcPr>
            <w:tcW w:w="108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D6FC0" w:rsidRPr="00FD6FC0" w:rsidTr="00FD6FC0">
        <w:trPr>
          <w:trHeight w:val="287"/>
          <w:jc w:val="center"/>
        </w:trPr>
        <w:tc>
          <w:tcPr>
            <w:tcW w:w="8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6</w:t>
            </w:r>
          </w:p>
        </w:tc>
        <w:tc>
          <w:tcPr>
            <w:tcW w:w="4571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Оповещатель световой звуковой</w:t>
            </w:r>
          </w:p>
        </w:tc>
        <w:tc>
          <w:tcPr>
            <w:tcW w:w="108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Шт.</w:t>
            </w: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8</w:t>
            </w:r>
          </w:p>
        </w:tc>
        <w:tc>
          <w:tcPr>
            <w:tcW w:w="198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D6FC0" w:rsidRPr="00FD6FC0" w:rsidTr="00FD6FC0">
        <w:trPr>
          <w:trHeight w:val="314"/>
          <w:jc w:val="center"/>
        </w:trPr>
        <w:tc>
          <w:tcPr>
            <w:tcW w:w="8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7</w:t>
            </w:r>
          </w:p>
        </w:tc>
        <w:tc>
          <w:tcPr>
            <w:tcW w:w="4571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Перезарядка хладоном 227еа</w:t>
            </w:r>
          </w:p>
        </w:tc>
        <w:tc>
          <w:tcPr>
            <w:tcW w:w="108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Кг.</w:t>
            </w: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</w:rPr>
              <w:t>270</w:t>
            </w:r>
          </w:p>
        </w:tc>
        <w:tc>
          <w:tcPr>
            <w:tcW w:w="198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D6FC0" w:rsidRPr="00FD6FC0" w:rsidTr="00FD6FC0">
        <w:trPr>
          <w:trHeight w:val="314"/>
          <w:jc w:val="center"/>
        </w:trPr>
        <w:tc>
          <w:tcPr>
            <w:tcW w:w="8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71" w:type="dxa"/>
          </w:tcPr>
          <w:p w:rsidR="00FD6FC0" w:rsidRPr="00FD6FC0" w:rsidRDefault="00FD6FC0" w:rsidP="00FD6FC0">
            <w:pPr>
              <w:spacing w:after="0"/>
              <w:jc w:val="both"/>
              <w:rPr>
                <w:rFonts w:ascii="Times New Roman" w:hAnsi="Times New Roman"/>
              </w:rPr>
            </w:pPr>
            <w:r w:rsidRPr="00FD6FC0">
              <w:rPr>
                <w:rFonts w:ascii="Times New Roman" w:hAnsi="Times New Roman"/>
                <w:b/>
                <w:noProof/>
              </w:rPr>
              <w:t>ИТОГО:</w:t>
            </w:r>
          </w:p>
        </w:tc>
        <w:tc>
          <w:tcPr>
            <w:tcW w:w="1086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3" w:type="dxa"/>
          </w:tcPr>
          <w:p w:rsidR="00FD6FC0" w:rsidRPr="00FD6FC0" w:rsidRDefault="00FD6FC0" w:rsidP="00FD6F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777A46" w:rsidRPr="00FD6FC0" w:rsidRDefault="00777A46" w:rsidP="00777A46">
      <w:pPr>
        <w:spacing w:after="56"/>
        <w:ind w:left="567"/>
        <w:rPr>
          <w:rFonts w:ascii="Times New Roman" w:eastAsia="Times New Roman" w:hAnsi="Times New Roman"/>
        </w:rPr>
      </w:pPr>
      <w:bookmarkStart w:id="0" w:name="_GoBack"/>
      <w:bookmarkEnd w:id="0"/>
    </w:p>
    <w:p w:rsidR="00777A46" w:rsidRPr="00FD6FC0" w:rsidRDefault="00777A46" w:rsidP="00777A46">
      <w:pPr>
        <w:spacing w:after="56"/>
        <w:ind w:left="567"/>
        <w:rPr>
          <w:rFonts w:ascii="Times New Roman" w:eastAsia="Times New Roman" w:hAnsi="Times New Roman"/>
        </w:rPr>
      </w:pPr>
    </w:p>
    <w:p w:rsidR="00777A46" w:rsidRPr="00FD6FC0" w:rsidRDefault="00777A46" w:rsidP="00777A46">
      <w:pPr>
        <w:spacing w:after="56"/>
        <w:ind w:left="567"/>
        <w:rPr>
          <w:rFonts w:ascii="Times New Roman" w:eastAsia="Times New Roman" w:hAnsi="Times New Roman"/>
        </w:rPr>
      </w:pPr>
      <w:r w:rsidRPr="00FD6FC0">
        <w:rPr>
          <w:rFonts w:ascii="Times New Roman" w:eastAsia="Times New Roman" w:hAnsi="Times New Roman"/>
        </w:rPr>
        <w:t xml:space="preserve">__________________________________ </w:t>
      </w:r>
    </w:p>
    <w:p w:rsidR="00777A46" w:rsidRPr="00FD6FC0" w:rsidRDefault="00777A46" w:rsidP="00777A46">
      <w:pPr>
        <w:spacing w:after="5" w:line="268" w:lineRule="auto"/>
        <w:ind w:left="562" w:right="4452" w:hanging="10"/>
        <w:jc w:val="both"/>
        <w:rPr>
          <w:rFonts w:ascii="Times New Roman" w:eastAsia="Times New Roman" w:hAnsi="Times New Roman"/>
        </w:rPr>
      </w:pPr>
      <w:r w:rsidRPr="00FD6FC0">
        <w:rPr>
          <w:rFonts w:ascii="Times New Roman" w:eastAsia="Times New Roman" w:hAnsi="Times New Roman"/>
        </w:rPr>
        <w:t xml:space="preserve">(подпись уполномоченного лица) </w:t>
      </w:r>
    </w:p>
    <w:p w:rsidR="00777A46" w:rsidRPr="00FD6FC0" w:rsidRDefault="00777A46" w:rsidP="00777A46">
      <w:pPr>
        <w:spacing w:after="5" w:line="268" w:lineRule="auto"/>
        <w:ind w:left="562" w:right="4452" w:hanging="10"/>
        <w:jc w:val="both"/>
        <w:rPr>
          <w:rFonts w:ascii="Times New Roman" w:hAnsi="Times New Roman"/>
        </w:rPr>
      </w:pPr>
    </w:p>
    <w:p w:rsidR="00777A46" w:rsidRPr="00FD6FC0" w:rsidRDefault="00777A46" w:rsidP="00777A46">
      <w:pPr>
        <w:spacing w:after="0"/>
        <w:ind w:left="567"/>
        <w:rPr>
          <w:rFonts w:ascii="Times New Roman" w:eastAsia="Times New Roman" w:hAnsi="Times New Roman"/>
        </w:rPr>
      </w:pPr>
      <w:r w:rsidRPr="00FD6FC0">
        <w:rPr>
          <w:rFonts w:ascii="Times New Roman" w:eastAsia="Times New Roman" w:hAnsi="Times New Roman"/>
        </w:rPr>
        <w:t xml:space="preserve"> ___________________________________  </w:t>
      </w:r>
    </w:p>
    <w:p w:rsidR="00777A46" w:rsidRPr="00FD6FC0" w:rsidRDefault="00777A46" w:rsidP="00777A46">
      <w:pPr>
        <w:tabs>
          <w:tab w:val="left" w:pos="5400"/>
        </w:tabs>
        <w:spacing w:after="5" w:line="268" w:lineRule="auto"/>
        <w:ind w:left="562" w:right="4282" w:hanging="10"/>
        <w:jc w:val="both"/>
        <w:rPr>
          <w:rFonts w:ascii="Times New Roman" w:hAnsi="Times New Roman"/>
        </w:rPr>
      </w:pPr>
      <w:r w:rsidRPr="00FD6FC0">
        <w:rPr>
          <w:rFonts w:ascii="Times New Roman" w:eastAsia="Times New Roman" w:hAnsi="Times New Roman"/>
        </w:rPr>
        <w:t xml:space="preserve">(Ф.И.О. и должность уполномоченного лица) </w:t>
      </w:r>
    </w:p>
    <w:p w:rsidR="00777A46" w:rsidRPr="00FD6FC0" w:rsidRDefault="00777A46" w:rsidP="00777A46">
      <w:pPr>
        <w:spacing w:after="0"/>
        <w:ind w:left="567"/>
        <w:rPr>
          <w:rFonts w:ascii="Times New Roman" w:eastAsia="Times New Roman" w:hAnsi="Times New Roman"/>
        </w:rPr>
      </w:pPr>
    </w:p>
    <w:p w:rsidR="00777A46" w:rsidRPr="00FD6FC0" w:rsidRDefault="00777A46" w:rsidP="00777A46">
      <w:pPr>
        <w:spacing w:after="0"/>
        <w:ind w:left="567"/>
        <w:rPr>
          <w:rFonts w:ascii="Times New Roman" w:hAnsi="Times New Roman"/>
        </w:rPr>
      </w:pPr>
      <w:r w:rsidRPr="00FD6FC0">
        <w:rPr>
          <w:rFonts w:ascii="Times New Roman" w:eastAsia="Times New Roman" w:hAnsi="Times New Roman"/>
        </w:rPr>
        <w:t xml:space="preserve">М.П.   </w:t>
      </w:r>
    </w:p>
    <w:p w:rsidR="00777A46" w:rsidRPr="00FD6FC0" w:rsidRDefault="00777A46" w:rsidP="00777A46">
      <w:pPr>
        <w:spacing w:after="0"/>
        <w:ind w:left="567"/>
        <w:rPr>
          <w:rFonts w:ascii="Times New Roman" w:eastAsia="Times New Roman" w:hAnsi="Times New Roman"/>
        </w:rPr>
      </w:pPr>
      <w:r w:rsidRPr="00FD6FC0">
        <w:rPr>
          <w:rFonts w:ascii="Times New Roman" w:eastAsia="Times New Roman" w:hAnsi="Times New Roman"/>
        </w:rPr>
        <w:t xml:space="preserve"> </w:t>
      </w:r>
    </w:p>
    <w:p w:rsidR="00777A46" w:rsidRPr="00FD6FC0" w:rsidRDefault="00777A46" w:rsidP="00777A46">
      <w:pPr>
        <w:spacing w:after="0"/>
        <w:ind w:left="567"/>
        <w:rPr>
          <w:rFonts w:ascii="Times New Roman" w:eastAsia="Times New Roman" w:hAnsi="Times New Roman"/>
        </w:rPr>
      </w:pPr>
      <w:r w:rsidRPr="00FD6FC0">
        <w:rPr>
          <w:rFonts w:ascii="Times New Roman" w:eastAsia="Times New Roman" w:hAnsi="Times New Roman"/>
        </w:rPr>
        <w:t xml:space="preserve">Дата: «___» _________________2024г. </w:t>
      </w:r>
    </w:p>
    <w:p w:rsidR="00777A46" w:rsidRPr="00FD6FC0" w:rsidRDefault="00777A46" w:rsidP="00EF66E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</w:rPr>
      </w:pPr>
    </w:p>
    <w:sectPr w:rsidR="00777A46" w:rsidRPr="00FD6FC0" w:rsidSect="00FD6FC0">
      <w:headerReference w:type="default" r:id="rId8"/>
      <w:pgSz w:w="16838" w:h="11906" w:orient="landscape"/>
      <w:pgMar w:top="426" w:right="720" w:bottom="85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7C7" w:rsidRDefault="00AA27C7" w:rsidP="00777A46">
      <w:pPr>
        <w:spacing w:after="0" w:line="240" w:lineRule="auto"/>
      </w:pPr>
      <w:r>
        <w:separator/>
      </w:r>
    </w:p>
  </w:endnote>
  <w:endnote w:type="continuationSeparator" w:id="0">
    <w:p w:rsidR="00AA27C7" w:rsidRDefault="00AA27C7" w:rsidP="00777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7C7" w:rsidRDefault="00AA27C7" w:rsidP="00777A46">
      <w:pPr>
        <w:spacing w:after="0" w:line="240" w:lineRule="auto"/>
      </w:pPr>
      <w:r>
        <w:separator/>
      </w:r>
    </w:p>
  </w:footnote>
  <w:footnote w:type="continuationSeparator" w:id="0">
    <w:p w:rsidR="00AA27C7" w:rsidRDefault="00AA27C7" w:rsidP="00777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A46" w:rsidRDefault="00777A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F447D"/>
    <w:multiLevelType w:val="hybridMultilevel"/>
    <w:tmpl w:val="3E5E1770"/>
    <w:lvl w:ilvl="0" w:tplc="193209D2">
      <w:start w:val="1"/>
      <w:numFmt w:val="decimal"/>
      <w:lvlText w:val="%1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34315B"/>
    <w:multiLevelType w:val="hybridMultilevel"/>
    <w:tmpl w:val="519666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C9A44F2"/>
    <w:multiLevelType w:val="multilevel"/>
    <w:tmpl w:val="6A8ABF0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7FC"/>
    <w:rsid w:val="00023261"/>
    <w:rsid w:val="00071F2F"/>
    <w:rsid w:val="000B2B63"/>
    <w:rsid w:val="000F77F1"/>
    <w:rsid w:val="00155A64"/>
    <w:rsid w:val="001E3F22"/>
    <w:rsid w:val="001F378B"/>
    <w:rsid w:val="00201497"/>
    <w:rsid w:val="002F7820"/>
    <w:rsid w:val="00386C41"/>
    <w:rsid w:val="003B58C8"/>
    <w:rsid w:val="003C026F"/>
    <w:rsid w:val="003E47BD"/>
    <w:rsid w:val="00464163"/>
    <w:rsid w:val="00555B95"/>
    <w:rsid w:val="00661588"/>
    <w:rsid w:val="00672369"/>
    <w:rsid w:val="006F3184"/>
    <w:rsid w:val="00777A46"/>
    <w:rsid w:val="00794D8B"/>
    <w:rsid w:val="007B4319"/>
    <w:rsid w:val="0080321F"/>
    <w:rsid w:val="008339DF"/>
    <w:rsid w:val="008A7BAF"/>
    <w:rsid w:val="008C7620"/>
    <w:rsid w:val="00903A30"/>
    <w:rsid w:val="009C0203"/>
    <w:rsid w:val="009E4660"/>
    <w:rsid w:val="009F47DF"/>
    <w:rsid w:val="00A65751"/>
    <w:rsid w:val="00AA27C7"/>
    <w:rsid w:val="00AA4689"/>
    <w:rsid w:val="00B15870"/>
    <w:rsid w:val="00B71FB5"/>
    <w:rsid w:val="00B83FE5"/>
    <w:rsid w:val="00C4250B"/>
    <w:rsid w:val="00CC4B47"/>
    <w:rsid w:val="00DC3FE7"/>
    <w:rsid w:val="00E137FC"/>
    <w:rsid w:val="00ED536B"/>
    <w:rsid w:val="00EF66E8"/>
    <w:rsid w:val="00FD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52C1-A291-4164-B9CA-77F89FCDC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8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F66E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77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77A4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77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7A46"/>
    <w:rPr>
      <w:rFonts w:ascii="Calibri" w:eastAsia="Calibri" w:hAnsi="Calibri" w:cs="Times New Roman"/>
    </w:rPr>
  </w:style>
  <w:style w:type="paragraph" w:styleId="a9">
    <w:name w:val="No Spacing"/>
    <w:link w:val="aa"/>
    <w:uiPriority w:val="1"/>
    <w:qFormat/>
    <w:rsid w:val="009C02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9C020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9C020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FD6F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6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0C2DD-E55F-47CF-924D-E0B2DA29B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Атаметов Дилшод Анварович</dc:creator>
  <cp:keywords/>
  <dc:description/>
  <cp:lastModifiedBy>Корочкин Павел Владимирович</cp:lastModifiedBy>
  <cp:revision>3</cp:revision>
  <dcterms:created xsi:type="dcterms:W3CDTF">2024-07-10T06:57:00Z</dcterms:created>
  <dcterms:modified xsi:type="dcterms:W3CDTF">2024-07-10T07:11:00Z</dcterms:modified>
</cp:coreProperties>
</file>